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69" w:rsidRPr="001D6833" w:rsidRDefault="00807069" w:rsidP="00807069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</w:pPr>
    </w:p>
    <w:p w:rsidR="00807069" w:rsidRPr="001D6833" w:rsidRDefault="00807069" w:rsidP="00807069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807069" w:rsidRPr="001D6833" w:rsidRDefault="00807069" w:rsidP="00807069">
      <w:pPr>
        <w:keepNext/>
        <w:autoSpaceDE w:val="0"/>
        <w:autoSpaceDN w:val="0"/>
        <w:spacing w:after="0" w:line="360" w:lineRule="auto"/>
        <w:jc w:val="center"/>
        <w:outlineLvl w:val="7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object w:dxaOrig="2220" w:dyaOrig="1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6.25pt" o:ole="" fillcolor="window">
            <v:imagedata r:id="rId8" o:title=""/>
          </v:shape>
          <o:OLEObject Type="Embed" ProgID="MSDraw" ShapeID="_x0000_i1025" DrawAspect="Content" ObjectID="_1506928424" r:id="rId9"/>
        </w:object>
      </w:r>
    </w:p>
    <w:p w:rsidR="00807069" w:rsidRPr="001D6833" w:rsidRDefault="00807069" w:rsidP="001D6833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POLITECNICO DI BARI</w:t>
      </w:r>
    </w:p>
    <w:p w:rsidR="00807069" w:rsidRPr="001D6833" w:rsidRDefault="00807069" w:rsidP="001D6833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Direzione </w:t>
      </w:r>
      <w:r w:rsidR="000F2D29">
        <w:rPr>
          <w:rFonts w:asciiTheme="majorHAnsi" w:eastAsia="Times New Roman" w:hAnsiTheme="majorHAnsi" w:cs="Times New Roman"/>
          <w:sz w:val="18"/>
          <w:szCs w:val="18"/>
          <w:lang w:eastAsia="it-IT"/>
        </w:rPr>
        <w:t>Gestione Risorse e Servizi Istituzionali</w:t>
      </w:r>
    </w:p>
    <w:p w:rsidR="00807069" w:rsidRDefault="00212ABA" w:rsidP="001D683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18"/>
          <w:szCs w:val="18"/>
        </w:rPr>
      </w:pPr>
      <w:r w:rsidRPr="001D6833">
        <w:rPr>
          <w:rFonts w:asciiTheme="majorHAnsi" w:hAnsiTheme="majorHAnsi" w:cs="Times New Roman"/>
          <w:b/>
          <w:bCs/>
          <w:color w:val="000000"/>
          <w:sz w:val="18"/>
          <w:szCs w:val="18"/>
        </w:rPr>
        <w:t xml:space="preserve">Settore Ricerca e </w:t>
      </w:r>
      <w:r w:rsidR="000F2D29">
        <w:rPr>
          <w:rFonts w:asciiTheme="majorHAnsi" w:hAnsiTheme="majorHAnsi" w:cs="Times New Roman"/>
          <w:b/>
          <w:bCs/>
          <w:color w:val="000000"/>
          <w:sz w:val="18"/>
          <w:szCs w:val="18"/>
        </w:rPr>
        <w:t>Relazioni Internazionali</w:t>
      </w:r>
    </w:p>
    <w:p w:rsidR="00807069" w:rsidRPr="001D6833" w:rsidRDefault="001D6833" w:rsidP="001D6833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Ufficio </w:t>
      </w:r>
      <w:proofErr w:type="spellStart"/>
      <w:r w:rsidR="000F2D29">
        <w:rPr>
          <w:rFonts w:asciiTheme="majorHAnsi" w:eastAsia="Times New Roman" w:hAnsiTheme="majorHAnsi" w:cs="Times New Roman"/>
          <w:sz w:val="18"/>
          <w:szCs w:val="18"/>
          <w:lang w:eastAsia="it-IT"/>
        </w:rPr>
        <w:t>Post-Lauream</w:t>
      </w:r>
      <w:proofErr w:type="spellEnd"/>
    </w:p>
    <w:p w:rsidR="006D29E6" w:rsidRPr="001D6833" w:rsidRDefault="006D29E6" w:rsidP="00807069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822FE6" w:rsidRPr="001D6833" w:rsidRDefault="00822FE6" w:rsidP="00807069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D.R. n.</w:t>
      </w:r>
      <w:r w:rsidR="000F2D29">
        <w:rPr>
          <w:rFonts w:asciiTheme="majorHAnsi" w:eastAsia="Times New Roman" w:hAnsiTheme="majorHAnsi" w:cs="Times New Roman"/>
          <w:sz w:val="18"/>
          <w:szCs w:val="18"/>
          <w:lang w:eastAsia="it-IT"/>
        </w:rPr>
        <w:t>571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</w:p>
    <w:p w:rsidR="00807069" w:rsidRPr="001D6833" w:rsidRDefault="00807069" w:rsidP="00807069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822FE6" w:rsidRPr="001D6833" w:rsidRDefault="00822FE6" w:rsidP="00753E0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b/>
          <w:sz w:val="18"/>
          <w:szCs w:val="18"/>
          <w:lang w:eastAsia="it-IT"/>
        </w:rPr>
        <w:t>IL RETTORE</w:t>
      </w:r>
    </w:p>
    <w:p w:rsidR="006D29E6" w:rsidRPr="001D6833" w:rsidRDefault="006D29E6" w:rsidP="00807069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822FE6" w:rsidRPr="001D6833" w:rsidRDefault="00822FE6" w:rsidP="00753E0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VISTO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il R.D. 1592/33 recante il Testo Unico delle leggi sull’istruzione superiore;</w:t>
      </w:r>
    </w:p>
    <w:p w:rsidR="00386B5D" w:rsidRPr="001D6833" w:rsidRDefault="00386B5D" w:rsidP="001D6833">
      <w:pPr>
        <w:spacing w:after="0" w:line="240" w:lineRule="auto"/>
        <w:ind w:left="750" w:hanging="750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VISTO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il D.M. 22 ottobre 2004 n. 270 contenente le “Modifiche al Regolamento recante norme concernenti l’autonomia didattica degli Atenei approvato con decreto del Ministro dell’università e della ricerca scientifica e </w:t>
      </w:r>
      <w:r w:rsidR="00BB24CF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tecnologica 3 novembre 1999, n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509”;</w:t>
      </w:r>
    </w:p>
    <w:p w:rsidR="00822FE6" w:rsidRPr="001D6833" w:rsidRDefault="00822FE6" w:rsidP="00753E0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VISTO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  <w:r w:rsidR="0031588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lo Statuto del Politecnico di Bari emanato con D.R. n. 128 del 19 aprile 2013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;</w:t>
      </w:r>
    </w:p>
    <w:p w:rsidR="00822FE6" w:rsidRPr="001D6833" w:rsidRDefault="00822FE6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VISTO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il D.P.R. 162/82 e successive modifiche ed integrazione relative al riordino </w:t>
      </w:r>
      <w:r w:rsidR="00A67029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delle Scuole di Specializzazione ed in particolare l’art.13 che prevede, tra l’altro, che “</w:t>
      </w:r>
      <w:r w:rsidR="00A67029" w:rsidRPr="001D6833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Per l’ammissione alle scuole di specializzazione è richiesto il superamento di un esame consistente in una prova scritta che potrà svolgersi mediante domande a risposte multiple, integrata eventualmente da un colloquio e dalla valutazione, in misura non superiore al 30% del punteggio complessivo a disposizione della commissione, dei titoli di cui al penultimo comma del presente articolo</w:t>
      </w:r>
      <w:r w:rsidR="00A67029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”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;</w:t>
      </w:r>
    </w:p>
    <w:p w:rsidR="00822FE6" w:rsidRPr="001D6833" w:rsidRDefault="00822FE6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VISTO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il D.I. 31.01.2006, pubblicato </w:t>
      </w:r>
      <w:proofErr w:type="spellStart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un</w:t>
      </w:r>
      <w:proofErr w:type="spellEnd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G.U. n. 147 del 15.06.2006, relativo al riassetto delle Scuole di Specializzazione nel settore della tutela, gestione e valorizzazione del patrimonio culturale;</w:t>
      </w:r>
    </w:p>
    <w:p w:rsidR="00822FE6" w:rsidRPr="001D6833" w:rsidRDefault="00822FE6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VISTO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  <w:r w:rsidR="0031588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il Regolamento Didattico di Ateneo del Politecnico di Bari emanato con Decreto Rettorale n. 128 del 19 aprile 2012, e successive integrazioni;</w:t>
      </w:r>
    </w:p>
    <w:p w:rsidR="00386B5D" w:rsidRPr="001D6833" w:rsidRDefault="00386B5D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VISTO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  <w:t xml:space="preserve"> il Regolamento della Scuola di Specializzazione in 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“</w:t>
      </w:r>
      <w:r w:rsidRPr="001D6833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Beni Architettonici e del Paesaggio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”, emanato con D.R. n. 404 dell’11.10.2013;</w:t>
      </w:r>
    </w:p>
    <w:p w:rsidR="00822FE6" w:rsidRPr="001D6833" w:rsidRDefault="00822FE6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VISTE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le delibere del Consiglio di Amministrazione del 23.7.2002</w:t>
      </w:r>
      <w:r w:rsidR="00212AB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30.</w:t>
      </w:r>
      <w:r w:rsidR="00212AB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0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3.2004</w:t>
      </w:r>
      <w:r w:rsidR="00212AB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nonché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il D.R. n. 2145 del 24.06.2011, </w:t>
      </w:r>
      <w:r w:rsidR="00212ABA" w:rsidRPr="001D6833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Manifesto degli S</w:t>
      </w:r>
      <w:r w:rsidRPr="001D6833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tudi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, con i quali sono stati fissati gli importi delle tasse e contributi per la frequenza delle scuole di specializzazione per l’</w:t>
      </w:r>
      <w:proofErr w:type="spellStart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a.a</w:t>
      </w:r>
      <w:proofErr w:type="spellEnd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. 2011/2012;</w:t>
      </w:r>
    </w:p>
    <w:p w:rsidR="00822FE6" w:rsidRPr="001D6833" w:rsidRDefault="00822FE6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VISTA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  <w:r w:rsidR="0031588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la delibera</w:t>
      </w:r>
      <w:r w:rsidR="00CD741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de</w:t>
      </w:r>
      <w:r w:rsidR="0031588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l Senato Accademico</w:t>
      </w:r>
      <w:r w:rsidR="00CD741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seduta del </w:t>
      </w:r>
      <w:r w:rsidR="0031588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25 gennaio 2013 con </w:t>
      </w:r>
      <w:proofErr w:type="gramStart"/>
      <w:r w:rsidR="00CD741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cui </w:t>
      </w:r>
      <w:r w:rsidR="0031588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è</w:t>
      </w:r>
      <w:proofErr w:type="gramEnd"/>
      <w:r w:rsidR="0031588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stata approvata l’istituzione della </w:t>
      </w:r>
      <w:r w:rsidR="00315883" w:rsidRPr="001D6833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Scuola di Specializzazione</w:t>
      </w:r>
      <w:r w:rsidR="0031588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  <w:r w:rsidR="00315883" w:rsidRPr="001D6833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in Beni Architettonici e del Paesaggio</w:t>
      </w:r>
      <w:r w:rsidR="00CD741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del Politecnico di Bari, afferente al Dipartimento di Scienze dell’Ingegneria Civile e dell’Architettura (DICAR)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;</w:t>
      </w:r>
    </w:p>
    <w:p w:rsidR="00212ABA" w:rsidRPr="001D6833" w:rsidRDefault="00212ABA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VISTO</w:t>
      </w:r>
      <w:r w:rsidR="00783347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il Verbale del Consiglio </w:t>
      </w:r>
      <w:proofErr w:type="gramStart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del  Dipartimento</w:t>
      </w:r>
      <w:proofErr w:type="gramEnd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di Scienze dell’Ingegneria Civile e dell’Architettura, seduta del </w:t>
      </w:r>
      <w:r w:rsidR="00BB24CF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20 maggio 2015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, in cui è stata approvata l’offerta formativa della predetta Scuola di Specializzazione</w:t>
      </w:r>
      <w:r w:rsidRPr="001D6833">
        <w:rPr>
          <w:rFonts w:asciiTheme="majorHAnsi" w:hAnsiTheme="majorHAnsi"/>
          <w:sz w:val="18"/>
          <w:szCs w:val="18"/>
        </w:rPr>
        <w:t xml:space="preserve">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in “Beni Architettonici e del Paesaggio</w:t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”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  <w:r w:rsidR="00BB24CF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per l’A.A. 2015/2016;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</w:p>
    <w:p w:rsidR="00212ABA" w:rsidRPr="001D6833" w:rsidRDefault="00CD741D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VISTA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la delibera </w:t>
      </w:r>
      <w:r w:rsidR="00212AB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del </w:t>
      </w:r>
      <w:r w:rsidR="00212ABA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2</w:t>
      </w:r>
      <w:r w:rsidR="003C0E58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2</w:t>
      </w:r>
      <w:r w:rsidR="00212ABA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.0</w:t>
      </w:r>
      <w:r w:rsidR="00BB24CF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9</w:t>
      </w:r>
      <w:r w:rsidR="00212ABA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.201</w:t>
      </w:r>
      <w:r w:rsidR="00BB24CF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5</w:t>
      </w:r>
      <w:r w:rsidR="00212ABA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,</w:t>
      </w:r>
      <w:r w:rsidR="00212AB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in cui il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Senato Accademico</w:t>
      </w:r>
      <w:r w:rsidR="00212AB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ha </w:t>
      </w:r>
      <w:r w:rsid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ritenuto di richiedere al MIUR un parere in ordine all’impatto dell’offerta didattica della predetta Scuola</w:t>
      </w:r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di 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S</w:t>
      </w:r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pecializzazione</w:t>
      </w:r>
      <w:r w:rsid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sul D.I.D. di Ateneo; </w:t>
      </w:r>
    </w:p>
    <w:p w:rsidR="00212ABA" w:rsidRPr="001D6833" w:rsidRDefault="00212ABA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VISTA </w:t>
      </w:r>
      <w:r w:rsid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altresì,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la delibera del </w:t>
      </w:r>
      <w:r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2</w:t>
      </w:r>
      <w:r w:rsidR="00BB24CF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2</w:t>
      </w:r>
      <w:r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.0</w:t>
      </w:r>
      <w:r w:rsidR="00BB24CF"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9.2015</w:t>
      </w:r>
      <w:r w:rsidRP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>,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in cui </w:t>
      </w:r>
      <w:proofErr w:type="gramStart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il  Consiglio</w:t>
      </w:r>
      <w:proofErr w:type="gramEnd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di Amministrazione</w:t>
      </w:r>
      <w:r w:rsid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nelle more di acquisire il predetto parere del MIUR,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ha disposto l’attivazione  della predetta Scuola di Specializzazione in  “Beni Architettonici e del Paesaggio” </w:t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afferente al DICAR, </w:t>
      </w:r>
      <w:r w:rsidR="00BB24CF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per l’.A.A. 2015/2016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;</w:t>
      </w:r>
    </w:p>
    <w:p w:rsidR="00D120DB" w:rsidRPr="001D6833" w:rsidRDefault="00CD741D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TENUTO CONTO </w:t>
      </w:r>
      <w:r w:rsidR="00D120DB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che</w:t>
      </w:r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l’</w:t>
      </w:r>
      <w:r w:rsidR="00D120DB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art. 3 del “</w:t>
      </w:r>
      <w:r w:rsidR="00D120DB" w:rsidRPr="001D6833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Regolamento della Scuola di Specializzazione in Beni Architettonici e del Paesaggio” del Politecnico di Bari</w:t>
      </w:r>
      <w:r w:rsidR="00D120DB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</w:t>
      </w:r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prevede </w:t>
      </w:r>
      <w:r w:rsidR="00195217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dei punteggi da attribuire alle prove di selezione </w:t>
      </w:r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confliggenti con le disposizioni di cui all’</w:t>
      </w:r>
      <w:r w:rsidR="00D120DB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art. 13 del DPR 162/82 e </w:t>
      </w:r>
      <w:proofErr w:type="spellStart"/>
      <w:r w:rsidR="00D120DB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s</w:t>
      </w:r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.m.i.</w:t>
      </w:r>
      <w:proofErr w:type="spellEnd"/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e pertanto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nelle more della relativa modifica, si intende </w:t>
      </w:r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disapplicato;</w:t>
      </w:r>
    </w:p>
    <w:p w:rsidR="00A67029" w:rsidRPr="001D6833" w:rsidRDefault="00A67029" w:rsidP="001D6833">
      <w:pPr>
        <w:spacing w:after="0" w:line="240" w:lineRule="auto"/>
        <w:ind w:left="708" w:hanging="708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RAVVISATA</w:t>
      </w:r>
      <w:r w:rsidR="003F561C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pertanto, </w:t>
      </w:r>
      <w:r w:rsid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nelle more di acquisire il predetto parere ministeriale, l’urgenza di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emanare, per l’anno accademico 201</w:t>
      </w:r>
      <w:r w:rsidR="00BB24CF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5/2016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il Bando relativo al concorso per l’ammissione alla Scuola di Specializzazione in </w:t>
      </w:r>
      <w:r w:rsidRPr="001D6833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Beni Architettonici e del Paesaggio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, afferente al Dipartimen</w:t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to ICAR del Politecnico di Bari</w:t>
      </w:r>
      <w:r w:rsid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A.A.2015/2016, anche al fine di allineare in ambito nazionale la decorrenza della predetta Scuola con le altre Scuole di Specializzazione;</w:t>
      </w:r>
    </w:p>
    <w:p w:rsidR="00A93C85" w:rsidRPr="001D6833" w:rsidRDefault="00A93C85" w:rsidP="00A93C85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A67029" w:rsidRPr="001D6833" w:rsidRDefault="00A67029" w:rsidP="00807069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A67029" w:rsidRPr="001D6833" w:rsidRDefault="00A67029" w:rsidP="00A6702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b/>
          <w:sz w:val="18"/>
          <w:szCs w:val="18"/>
          <w:lang w:eastAsia="it-IT"/>
        </w:rPr>
        <w:t>DECRETA</w:t>
      </w:r>
    </w:p>
    <w:p w:rsidR="00A67029" w:rsidRPr="001D6833" w:rsidRDefault="00A67029" w:rsidP="00A67029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A67029" w:rsidRPr="001D6833" w:rsidRDefault="00A67029" w:rsidP="00A6702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proofErr w:type="gramStart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di</w:t>
      </w:r>
      <w:proofErr w:type="gramEnd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emanare, per l’anno accademico 201</w:t>
      </w:r>
      <w:r w:rsidR="00BB24CF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5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/201</w:t>
      </w:r>
      <w:r w:rsidR="00BB24CF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6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il Bando, </w:t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allegato al presente provvedimento e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parte integrante del</w:t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lo stesso, 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relativo al concorso per l’ammissione alla Scuola di Specializzazione in </w:t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“</w:t>
      </w:r>
      <w:r w:rsidRPr="00CC162B">
        <w:rPr>
          <w:rFonts w:asciiTheme="majorHAnsi" w:eastAsia="Times New Roman" w:hAnsiTheme="majorHAnsi" w:cs="Times New Roman"/>
          <w:i/>
          <w:sz w:val="18"/>
          <w:szCs w:val="18"/>
          <w:lang w:eastAsia="it-IT"/>
        </w:rPr>
        <w:t>Beni Architettonici e del Paesaggio</w:t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”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, afferente al Dipartimento 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di Scienze dell’ingegneria Civile e dell’Architettura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del Politecnico di Bari;</w:t>
      </w:r>
    </w:p>
    <w:p w:rsidR="00931C63" w:rsidRDefault="00931C63" w:rsidP="00A67029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3C0E58" w:rsidRPr="003C0E58" w:rsidRDefault="003C0E58" w:rsidP="003C0E5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it-IT"/>
        </w:rPr>
        <w:t>Il presente provvedimento sarà sottoposto a ratifica del Senato Accademico nella prima seduta utile.</w:t>
      </w:r>
    </w:p>
    <w:p w:rsidR="00931C63" w:rsidRPr="001D6833" w:rsidRDefault="00931C63" w:rsidP="00A67029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          </w:t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Bari,</w:t>
      </w:r>
      <w:r w:rsid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20.10.2015</w:t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</w:t>
      </w:r>
    </w:p>
    <w:p w:rsidR="00842B18" w:rsidRPr="001D6833" w:rsidRDefault="00931C63" w:rsidP="00A67029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</w:t>
      </w:r>
      <w:r w:rsid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                   </w:t>
      </w:r>
      <w:r w:rsidR="00882F4A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  <w:r w:rsidR="003C0E58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   </w:t>
      </w:r>
      <w:r w:rsidR="00137F9D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Il Rettore</w:t>
      </w:r>
    </w:p>
    <w:p w:rsidR="00D120DB" w:rsidRPr="001D6833" w:rsidRDefault="00137F9D" w:rsidP="00A67029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</w:r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                </w:t>
      </w:r>
      <w:r w:rsidR="00783347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f.to </w:t>
      </w:r>
      <w:bookmarkStart w:id="0" w:name="_GoBack"/>
      <w:bookmarkEnd w:id="0"/>
      <w:r w:rsidR="00931C63"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</w:t>
      </w:r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Prof. Ing. Eugenio Di </w:t>
      </w:r>
      <w:proofErr w:type="spellStart"/>
      <w:r w:rsidRPr="001D6833">
        <w:rPr>
          <w:rFonts w:asciiTheme="majorHAnsi" w:eastAsia="Times New Roman" w:hAnsiTheme="majorHAnsi" w:cs="Times New Roman"/>
          <w:sz w:val="18"/>
          <w:szCs w:val="18"/>
          <w:lang w:eastAsia="it-IT"/>
        </w:rPr>
        <w:t>Sciascio</w:t>
      </w:r>
      <w:proofErr w:type="spellEnd"/>
    </w:p>
    <w:p w:rsidR="001D6833" w:rsidRDefault="001D6833" w:rsidP="00A67029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sectPr w:rsidR="001D683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56" w:rsidRDefault="00776856" w:rsidP="00D5162B">
      <w:pPr>
        <w:spacing w:after="0" w:line="240" w:lineRule="auto"/>
      </w:pPr>
      <w:r>
        <w:separator/>
      </w:r>
    </w:p>
  </w:endnote>
  <w:endnote w:type="continuationSeparator" w:id="0">
    <w:p w:rsidR="00776856" w:rsidRDefault="00776856" w:rsidP="00D5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293621"/>
      <w:docPartObj>
        <w:docPartGallery w:val="Page Numbers (Bottom of Page)"/>
        <w:docPartUnique/>
      </w:docPartObj>
    </w:sdtPr>
    <w:sdtEndPr/>
    <w:sdtContent>
      <w:p w:rsidR="00D5162B" w:rsidRDefault="00D516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47">
          <w:rPr>
            <w:noProof/>
          </w:rPr>
          <w:t>1</w:t>
        </w:r>
        <w:r>
          <w:fldChar w:fldCharType="end"/>
        </w:r>
      </w:p>
    </w:sdtContent>
  </w:sdt>
  <w:p w:rsidR="00D5162B" w:rsidRDefault="00D516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56" w:rsidRDefault="00776856" w:rsidP="00D5162B">
      <w:pPr>
        <w:spacing w:after="0" w:line="240" w:lineRule="auto"/>
      </w:pPr>
      <w:r>
        <w:separator/>
      </w:r>
    </w:p>
  </w:footnote>
  <w:footnote w:type="continuationSeparator" w:id="0">
    <w:p w:rsidR="00776856" w:rsidRDefault="00776856" w:rsidP="00D5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1D6E"/>
    <w:multiLevelType w:val="hybridMultilevel"/>
    <w:tmpl w:val="CD2E0048"/>
    <w:lvl w:ilvl="0" w:tplc="A1C45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0D6B"/>
    <w:multiLevelType w:val="hybridMultilevel"/>
    <w:tmpl w:val="A1025476"/>
    <w:lvl w:ilvl="0" w:tplc="96B62A4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" w15:restartNumberingAfterBreak="0">
    <w:nsid w:val="36201D0C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260"/>
    <w:multiLevelType w:val="multilevel"/>
    <w:tmpl w:val="9EE0A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5CB2"/>
    <w:multiLevelType w:val="hybridMultilevel"/>
    <w:tmpl w:val="D5582F34"/>
    <w:lvl w:ilvl="0" w:tplc="7B8C4F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152C2"/>
    <w:multiLevelType w:val="hybridMultilevel"/>
    <w:tmpl w:val="A7784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6" w15:restartNumberingAfterBreak="0">
    <w:nsid w:val="540F1A90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95F4DD9"/>
    <w:multiLevelType w:val="hybridMultilevel"/>
    <w:tmpl w:val="A38CE22C"/>
    <w:lvl w:ilvl="0" w:tplc="BE566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0EB8"/>
    <w:multiLevelType w:val="hybridMultilevel"/>
    <w:tmpl w:val="777AE7D6"/>
    <w:lvl w:ilvl="0" w:tplc="3740DF9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C2BCD"/>
    <w:multiLevelType w:val="hybridMultilevel"/>
    <w:tmpl w:val="1F16E958"/>
    <w:lvl w:ilvl="0" w:tplc="7DF6EC7C">
      <w:start w:val="3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9"/>
    <w:rsid w:val="000110F9"/>
    <w:rsid w:val="0002161B"/>
    <w:rsid w:val="000A3C26"/>
    <w:rsid w:val="000C1B3F"/>
    <w:rsid w:val="000D39F3"/>
    <w:rsid w:val="000F2D29"/>
    <w:rsid w:val="000F5A0D"/>
    <w:rsid w:val="0012130D"/>
    <w:rsid w:val="001313AF"/>
    <w:rsid w:val="00137F9D"/>
    <w:rsid w:val="00153770"/>
    <w:rsid w:val="00153931"/>
    <w:rsid w:val="0018715C"/>
    <w:rsid w:val="00195217"/>
    <w:rsid w:val="001D2B49"/>
    <w:rsid w:val="001D6833"/>
    <w:rsid w:val="001F33AE"/>
    <w:rsid w:val="001F3838"/>
    <w:rsid w:val="00212ABA"/>
    <w:rsid w:val="00214FF5"/>
    <w:rsid w:val="00216728"/>
    <w:rsid w:val="00224B50"/>
    <w:rsid w:val="002656E9"/>
    <w:rsid w:val="002879BE"/>
    <w:rsid w:val="00297034"/>
    <w:rsid w:val="002C26AE"/>
    <w:rsid w:val="002F3EDF"/>
    <w:rsid w:val="002F45FB"/>
    <w:rsid w:val="00315883"/>
    <w:rsid w:val="00370664"/>
    <w:rsid w:val="00383383"/>
    <w:rsid w:val="00386B5D"/>
    <w:rsid w:val="003B075F"/>
    <w:rsid w:val="003C0E58"/>
    <w:rsid w:val="003C3DBE"/>
    <w:rsid w:val="003E2E64"/>
    <w:rsid w:val="003F561C"/>
    <w:rsid w:val="00402AAB"/>
    <w:rsid w:val="00416A4C"/>
    <w:rsid w:val="0042047E"/>
    <w:rsid w:val="00443866"/>
    <w:rsid w:val="004675F7"/>
    <w:rsid w:val="004C215D"/>
    <w:rsid w:val="004D2A7F"/>
    <w:rsid w:val="004D5513"/>
    <w:rsid w:val="005548DA"/>
    <w:rsid w:val="005A6050"/>
    <w:rsid w:val="005C7D23"/>
    <w:rsid w:val="005D53DE"/>
    <w:rsid w:val="005E732B"/>
    <w:rsid w:val="00616580"/>
    <w:rsid w:val="006551F3"/>
    <w:rsid w:val="00671DD1"/>
    <w:rsid w:val="006B3249"/>
    <w:rsid w:val="006D29E6"/>
    <w:rsid w:val="006F426F"/>
    <w:rsid w:val="006F69CA"/>
    <w:rsid w:val="0070471B"/>
    <w:rsid w:val="00707343"/>
    <w:rsid w:val="00707813"/>
    <w:rsid w:val="007105B6"/>
    <w:rsid w:val="00716862"/>
    <w:rsid w:val="00732728"/>
    <w:rsid w:val="0073373A"/>
    <w:rsid w:val="00753E02"/>
    <w:rsid w:val="007612D4"/>
    <w:rsid w:val="00776856"/>
    <w:rsid w:val="00783347"/>
    <w:rsid w:val="00790A18"/>
    <w:rsid w:val="00796BA7"/>
    <w:rsid w:val="007A0381"/>
    <w:rsid w:val="007D0ACF"/>
    <w:rsid w:val="007E0B59"/>
    <w:rsid w:val="007F0C6D"/>
    <w:rsid w:val="007F5506"/>
    <w:rsid w:val="00807069"/>
    <w:rsid w:val="00822FE6"/>
    <w:rsid w:val="00842B18"/>
    <w:rsid w:val="00844E99"/>
    <w:rsid w:val="00850A3A"/>
    <w:rsid w:val="00876B9C"/>
    <w:rsid w:val="00882F4A"/>
    <w:rsid w:val="008935AF"/>
    <w:rsid w:val="008A1BCD"/>
    <w:rsid w:val="008A7480"/>
    <w:rsid w:val="008C395F"/>
    <w:rsid w:val="008E375B"/>
    <w:rsid w:val="00931C63"/>
    <w:rsid w:val="00970C88"/>
    <w:rsid w:val="00986E24"/>
    <w:rsid w:val="00997D63"/>
    <w:rsid w:val="009C1B60"/>
    <w:rsid w:val="00A67029"/>
    <w:rsid w:val="00A8751B"/>
    <w:rsid w:val="00A90C24"/>
    <w:rsid w:val="00A93C85"/>
    <w:rsid w:val="00AB3A5F"/>
    <w:rsid w:val="00B11B68"/>
    <w:rsid w:val="00B40F78"/>
    <w:rsid w:val="00B83318"/>
    <w:rsid w:val="00BB24CF"/>
    <w:rsid w:val="00BD189B"/>
    <w:rsid w:val="00BF1CD2"/>
    <w:rsid w:val="00C1240F"/>
    <w:rsid w:val="00C25C2A"/>
    <w:rsid w:val="00C35053"/>
    <w:rsid w:val="00C83108"/>
    <w:rsid w:val="00C900F7"/>
    <w:rsid w:val="00CC162B"/>
    <w:rsid w:val="00CD1D26"/>
    <w:rsid w:val="00CD741D"/>
    <w:rsid w:val="00D120DB"/>
    <w:rsid w:val="00D30975"/>
    <w:rsid w:val="00D3338E"/>
    <w:rsid w:val="00D5162B"/>
    <w:rsid w:val="00D618B1"/>
    <w:rsid w:val="00D77E42"/>
    <w:rsid w:val="00DE72B9"/>
    <w:rsid w:val="00E527D3"/>
    <w:rsid w:val="00E6270C"/>
    <w:rsid w:val="00EE699B"/>
    <w:rsid w:val="00F27EB5"/>
    <w:rsid w:val="00F314BE"/>
    <w:rsid w:val="00F64575"/>
    <w:rsid w:val="00F75BC4"/>
    <w:rsid w:val="00F93D03"/>
    <w:rsid w:val="00FD75EB"/>
    <w:rsid w:val="00FE2812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8A037-D556-4182-93CA-FCA909BF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B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4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0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95217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95217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7D0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D0AC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1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65D9-7BF5-4440-B05E-6B5568F7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AMM-P0356</cp:lastModifiedBy>
  <cp:revision>4</cp:revision>
  <cp:lastPrinted>2013-12-02T13:54:00Z</cp:lastPrinted>
  <dcterms:created xsi:type="dcterms:W3CDTF">2015-10-20T14:06:00Z</dcterms:created>
  <dcterms:modified xsi:type="dcterms:W3CDTF">2015-10-21T08:27:00Z</dcterms:modified>
</cp:coreProperties>
</file>